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color w:val="FF0000"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0"/>
          <w:szCs w:val="20"/>
        </w:rPr>
      </w:pPr>
    </w:p>
    <w:p w14:paraId="51898027">
      <w:pPr>
        <w:ind w:left="6480" w:firstLine="2167"/>
        <w:jc w:val="center"/>
        <w:rPr>
          <w:sz w:val="20"/>
          <w:szCs w:val="20"/>
        </w:rPr>
      </w:pPr>
      <w:r>
        <w:rPr>
          <w:sz w:val="20"/>
          <w:szCs w:val="20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0"/>
                <w:szCs w:val="20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0"/>
                <w:szCs w:val="20"/>
              </w:rPr>
            </w:pPr>
          </w:p>
        </w:tc>
      </w:tr>
    </w:tbl>
    <w:p w14:paraId="53E1E821">
      <w:pPr>
        <w:pStyle w:val="9"/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p w14:paraId="72833B17">
      <w:pPr>
        <w:rPr>
          <w:sz w:val="20"/>
          <w:szCs w:val="20"/>
        </w:rPr>
      </w:pPr>
    </w:p>
    <w:tbl>
      <w:tblPr>
        <w:tblStyle w:val="12"/>
        <w:tblW w:w="0" w:type="auto"/>
        <w:tblInd w:w="558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6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0692F366">
            <w:pPr>
              <w:pStyle w:val="9"/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b/>
                <w:bCs/>
                <w:sz w:val="20"/>
                <w:szCs w:val="20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6CE7A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469CA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36" w:type="dxa"/>
          </w:tcPr>
          <w:p w14:paraId="16808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u w:val="single"/>
              </w:rPr>
              <w:t xml:space="preserve">    </w:t>
            </w:r>
            <w:r>
              <w:rPr>
                <w:sz w:val="20"/>
                <w:szCs w:val="20"/>
              </w:rPr>
              <w:t>»                   20</w:t>
            </w:r>
            <w:r>
              <w:rPr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ДЕФЕКТНЫЙ АКТ</w:t>
      </w:r>
    </w:p>
    <w:p w14:paraId="2A1C40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/>
          <w:sz w:val="20"/>
          <w:szCs w:val="20"/>
          <w:lang w:val="ru-RU"/>
        </w:rPr>
        <w:t>05</w:t>
      </w:r>
      <w:r>
        <w:rPr>
          <w:color w:val="FF0000"/>
          <w:sz w:val="20"/>
          <w:szCs w:val="20"/>
        </w:rPr>
        <w:t>.0</w:t>
      </w:r>
      <w:r>
        <w:rPr>
          <w:rFonts w:hint="default"/>
          <w:color w:val="FF0000"/>
          <w:sz w:val="20"/>
          <w:szCs w:val="20"/>
          <w:lang w:val="ru-RU"/>
        </w:rPr>
        <w:t>1</w:t>
      </w:r>
      <w:r>
        <w:rPr>
          <w:color w:val="FF0000"/>
          <w:sz w:val="20"/>
          <w:szCs w:val="20"/>
        </w:rPr>
        <w:t>.202</w:t>
      </w:r>
      <w:r>
        <w:rPr>
          <w:rFonts w:hint="default"/>
          <w:color w:val="FF0000"/>
          <w:sz w:val="20"/>
          <w:szCs w:val="20"/>
          <w:lang w:val="ru-RU"/>
        </w:rPr>
        <w:t>6</w:t>
      </w:r>
      <w:r>
        <w:rPr>
          <w:color w:val="FF0000"/>
          <w:sz w:val="20"/>
          <w:szCs w:val="20"/>
        </w:rPr>
        <w:t xml:space="preserve"> №1-</w:t>
      </w:r>
      <w:r>
        <w:rPr>
          <w:rFonts w:hint="default"/>
          <w:color w:val="FF0000"/>
          <w:sz w:val="20"/>
          <w:szCs w:val="20"/>
          <w:lang w:val="ru-RU"/>
        </w:rPr>
        <w:t>5</w:t>
      </w:r>
      <w:r>
        <w:rPr>
          <w:color w:val="FF0000"/>
          <w:sz w:val="20"/>
          <w:szCs w:val="20"/>
        </w:rPr>
        <w:t>/</w:t>
      </w:r>
      <w:r>
        <w:rPr>
          <w:rFonts w:hint="default"/>
          <w:color w:val="FF0000"/>
          <w:sz w:val="20"/>
          <w:szCs w:val="20"/>
          <w:lang w:val="ru-RU"/>
        </w:rPr>
        <w:t>1 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  <w:tr w14:paraId="781EE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410" w:type="dxa"/>
            <w:vMerge w:val="restart"/>
          </w:tcPr>
          <w:p w14:paraId="458F3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7063DD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директора по Х/Р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7365D670">
            <w:pPr>
              <w:rPr>
                <w:sz w:val="20"/>
                <w:szCs w:val="20"/>
              </w:rPr>
            </w:pPr>
          </w:p>
        </w:tc>
      </w:tr>
      <w:tr w14:paraId="1FDE8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662" w:type="dxa"/>
          <w:trHeight w:val="312" w:hRule="atLeast"/>
          <w:jc w:val="center"/>
        </w:trPr>
        <w:tc>
          <w:tcPr>
            <w:tcW w:w="2410" w:type="dxa"/>
            <w:vMerge w:val="continue"/>
          </w:tcPr>
          <w:p w14:paraId="32449E65">
            <w:pPr>
              <w:jc w:val="both"/>
              <w:rPr>
                <w:sz w:val="20"/>
                <w:szCs w:val="20"/>
              </w:rPr>
            </w:pPr>
          </w:p>
        </w:tc>
      </w:tr>
    </w:tbl>
    <w:p w14:paraId="63C79DF8">
      <w:pPr>
        <w:jc w:val="both"/>
        <w:rPr>
          <w:sz w:val="20"/>
          <w:szCs w:val="20"/>
        </w:rPr>
      </w:pPr>
      <w:r>
        <w:rPr>
          <w:sz w:val="20"/>
          <w:szCs w:val="20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t>Государственное учреждение образования "Средняя школа № 137 г.Минска им. П.М. Машерова", ул.Калиновского,50/2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0F3542C8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Установлено, что канализационный колодец, находящийся у рампы</w:t>
            </w:r>
            <w:bookmarkStart w:id="0" w:name="_GoBack"/>
            <w:bookmarkEnd w:id="0"/>
            <w:r>
              <w:rPr>
                <w:rFonts w:hint="default"/>
                <w:sz w:val="20"/>
                <w:szCs w:val="20"/>
                <w:lang w:val="ru-RU"/>
              </w:rPr>
              <w:t xml:space="preserve"> пищеблока учреждения находится в неудовлетворительном состоянии, а именно: асфальтобетонное покрытие вокруг колодца в к оличестве 1 м2 имеет провалы, разрушения, выбоины и трещины;</w:t>
            </w:r>
          </w:p>
          <w:p w14:paraId="6C5A9464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чугунный люк колодца в количестве 1 шт. имеет повреждения, деформацию крышки, коррозию, частичное разрушение корпуса; лоток канализационного колодца в объёме 0,3 м³ имеет разрушения бетонной поверхности, выбоины, раковины, нарушение целостности; </w:t>
            </w:r>
          </w:p>
          <w:p w14:paraId="34CE36D4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кирпичная кладка колодца в объёме 0,09 м³ имеет разрушения, выпадение отдельных кирпичей, трещины по швам;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</w:t>
            </w:r>
            <w:r>
              <w:rPr>
                <w:rFonts w:hint="default"/>
                <w:sz w:val="20"/>
                <w:szCs w:val="20"/>
                <w:lang w:val="ru-RU"/>
              </w:rPr>
              <w:t>2 (работа в колодце)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(</w:t>
            </w:r>
            <w:r>
              <w:rPr>
                <w:rFonts w:hint="default"/>
                <w:sz w:val="20"/>
                <w:szCs w:val="20"/>
                <w:lang w:val="ru-RU"/>
              </w:rPr>
              <w:t>К=</w:t>
            </w:r>
            <w:r>
              <w:rPr>
                <w:rFonts w:hint="default"/>
                <w:sz w:val="20"/>
                <w:szCs w:val="20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разработки сметной документации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01.06.2026.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BD9AAA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/>
                <w:sz w:val="20"/>
                <w:szCs w:val="20"/>
                <w:lang w:val="ru-RU"/>
              </w:rPr>
              <w:t>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Продолжительность выполнения </w:t>
            </w:r>
            <w:r>
              <w:rPr>
                <w:sz w:val="20"/>
                <w:szCs w:val="20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7 календарных дней с даты заключения договора.</w:t>
            </w:r>
          </w:p>
        </w:tc>
      </w:tr>
    </w:tbl>
    <w:p w14:paraId="3AA0B887">
      <w:pPr>
        <w:rPr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председателя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членов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"/>
        <w:gridCol w:w="367"/>
        <w:gridCol w:w="113"/>
        <w:gridCol w:w="5939"/>
        <w:gridCol w:w="85"/>
        <w:gridCol w:w="1265"/>
        <w:gridCol w:w="82"/>
        <w:gridCol w:w="1051"/>
        <w:gridCol w:w="83"/>
        <w:gridCol w:w="1517"/>
        <w:gridCol w:w="95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6" w:type="dxa"/>
          <w:cantSplit/>
          <w:trHeight w:val="500" w:hRule="atLeast"/>
          <w:jc w:val="center"/>
        </w:trPr>
        <w:tc>
          <w:tcPr>
            <w:tcW w:w="480" w:type="dxa"/>
            <w:gridSpan w:val="2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gridSpan w:val="2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gridSpan w:val="2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gridSpan w:val="2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gridSpan w:val="2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14:paraId="5C8A4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5687ABC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70B92B2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РЕЗКА АСФАЛЬТОБЕТОННОГО ПОКРЫТИЯ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3532C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4AC951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0,04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37D3D91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449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47DE2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62F43680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ПОКРЫТИЙ И ОСНОВАНИЙ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АСФАЛЬТОБЕТОННЫХ С ПОМОЩЬЮ МОЛОТКОВ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ОТБОЙНЫХ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6F92A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М3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41D1F4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0,001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332A2D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DE2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3D8A49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5D27113D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ПОГРУЗКА ВРУЧНУЮ СПОДРУЧНЫХ И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НАВАЛОЧНЫХ ГРУЗОВ (ОТХОДОВ)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02A62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21DF76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0,25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2A84AD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8BE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0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228AD4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09CF0F8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УСТАНОВКА ПРОБОК ПЗУ В КОЛОДЦАХ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0DF87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 ФАСОННЫХ ЧАСТЕЙ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4298FA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0,2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3B9040F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613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1D8088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01B99F3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СМЕНА ЧУГУННЫХ ЛЮКОВ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256F6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78587F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7EFC60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5EA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69047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55BC057F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ЗАДЕЛКА ОТВЕРСТИЙ, ГНЕЗД И БОРОЗД В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СТЕНАХ И ПЕРЕГОРОДКАХ БЕТОННЫХ ПЛОЩАДЬЮ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 0,1 М2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39153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М3 ЗАДЕЛКИ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3F24E4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6670DA9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BF5C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0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0CB2A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6D4B54BE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ОЧИСТКА КАНАЛИЗАЦИИ КОЛОДЦА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64EDF0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М3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197C72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1,2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20A34F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E68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0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02FD3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052" w:type="dxa"/>
            <w:gridSpan w:val="2"/>
            <w:vMerge w:val="restart"/>
            <w:shd w:val="clear" w:color="auto" w:fill="auto"/>
            <w:noWrap/>
            <w:vAlign w:val="top"/>
          </w:tcPr>
          <w:p w14:paraId="6A78B5B2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ПОГРУЗКА ВРУЧНУЮ СПОДРУЧНЫХ И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НАВАЛОЧНЫХ ГРУЗОВ (ОТХОДОВ)</w:t>
            </w:r>
          </w:p>
        </w:tc>
        <w:tc>
          <w:tcPr>
            <w:tcW w:w="1350" w:type="dxa"/>
            <w:gridSpan w:val="2"/>
            <w:vMerge w:val="restart"/>
            <w:shd w:val="clear" w:color="auto" w:fill="auto"/>
            <w:noWrap/>
            <w:vAlign w:val="center"/>
          </w:tcPr>
          <w:p w14:paraId="66BAB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</w:t>
            </w:r>
          </w:p>
        </w:tc>
        <w:tc>
          <w:tcPr>
            <w:tcW w:w="1133" w:type="dxa"/>
            <w:gridSpan w:val="2"/>
            <w:vMerge w:val="restart"/>
            <w:shd w:val="clear" w:color="auto" w:fill="auto"/>
            <w:noWrap/>
            <w:vAlign w:val="center"/>
          </w:tcPr>
          <w:p w14:paraId="68F14E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2,4</w:t>
            </w:r>
          </w:p>
        </w:tc>
        <w:tc>
          <w:tcPr>
            <w:tcW w:w="1600" w:type="dxa"/>
            <w:gridSpan w:val="2"/>
            <w:vMerge w:val="restart"/>
            <w:shd w:val="clear" w:color="auto" w:fill="auto"/>
            <w:vAlign w:val="top"/>
          </w:tcPr>
          <w:p w14:paraId="11BB1CC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2BE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0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2500CE6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2" w:type="dxa"/>
            <w:gridSpan w:val="2"/>
            <w:vMerge w:val="continue"/>
            <w:shd w:val="clear" w:color="auto" w:fill="auto"/>
            <w:noWrap/>
            <w:vAlign w:val="top"/>
          </w:tcPr>
          <w:p w14:paraId="4576BB2B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0" w:type="dxa"/>
            <w:gridSpan w:val="2"/>
            <w:vMerge w:val="continue"/>
            <w:shd w:val="clear" w:color="auto" w:fill="auto"/>
            <w:noWrap/>
            <w:vAlign w:val="center"/>
          </w:tcPr>
          <w:p w14:paraId="4BF7711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3" w:type="dxa"/>
            <w:gridSpan w:val="2"/>
            <w:vMerge w:val="continue"/>
            <w:shd w:val="clear" w:color="auto" w:fill="auto"/>
            <w:noWrap/>
            <w:vAlign w:val="center"/>
          </w:tcPr>
          <w:p w14:paraId="7FC20C5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0" w:type="dxa"/>
            <w:gridSpan w:val="2"/>
            <w:vMerge w:val="continue"/>
            <w:shd w:val="clear" w:color="auto" w:fill="auto"/>
            <w:noWrap/>
            <w:vAlign w:val="center"/>
          </w:tcPr>
          <w:p w14:paraId="0BBA5D29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C9F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68B893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5AD5FEE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БЕТОННОГО ЛОТКА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45A40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М3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55123C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0,3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598194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AF6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7B995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56DA475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ПОГРУЗКА ВРУЧНУЮ СПОДРУЧНЫХ И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НАВАЛОЧНЫХ ГРУЗОВ (ОТХОДОВ)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6FD15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49C63C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0,72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5880DD2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28A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0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4EBFCD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669979D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БЕТОННЫХ ЛОТКОВ В КОЛОДЦЕ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6A223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М3 ЖЕЛЕЗОБЕТОНА В ДЕЛЕ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4081E5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0,003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37CD493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1A2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44FB3A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573B14C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ЗАСЫПКА ВРУЧНУЮ ТРАНШЕЙ, ПАЗУХ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КОТЛОВАНОВ И ЯМ, ГРУНТ 1 ГРУППЫ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5825C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М3 ГРУНТА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0A2E9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0,003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31A9771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67F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0B3470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7B667F68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РАЗБОРКА КИРПИЧНОЙ КЛАДКИ КАМЕР,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КАНАЛОВ, КОМПЕНСАТОРНЫХ НИШ, УГЛОВ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ПОВОРОТА ВРУЧНУЮ БЕЗ ОЧИСТКИ КИРПИЧА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72ADFF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М3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46CB91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0,09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2E72A69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CB1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7A582F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75DD8561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ПОГРУЗКА ВРУЧНУЮ СПОДРУЧНЫХ И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НАВАЛОЧНЫХ ГРУЗОВ (ОТХОДОВ)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4D121D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311479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0,189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60D9A19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13D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739433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108F7C3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КОЛОДЦЕВ КАНАЛИЗАЦИОННЫХ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КРУГЛЫХ СБОРНЫХ ЖЕЛЕЗОБЕТОННЫХ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ДИАМЕТРОМ 1 М, В СУХИХ ГРУНТАХ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3D90A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М3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474747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0,006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65DD24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17E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3A50AF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55EBE694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УСТРОЙСТВО ОДНОСЛОЙНЫХ АСФАЛЬТОБЕТОННЫХ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ПОКРЫТИЙ ДОРОЖЕК И ТРОТУАРОВ, ИЗ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МЕЛКОЗЕРНИСТОЙ АСФАЛЬТОБЕТОННОЙ СМЕСИ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ТОЛЩИНОЙ 3 СМ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0E763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ПОКРЫТИЯ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7B360D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50038B5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70E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2F27A1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1EA9A12A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ДОБАВЛЯТЬ ИЛИ ИСКЛЮЧАТЬ НА КАЖДЫЕ 0,5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СМ ИЗМЕНЕНИЯ ТОЛЩИНЫ К НОРМАМ Е27-55-1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(14*0,5=7 см)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56AF6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 М2 ПОКРЫТИЯ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3F36BD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0,01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5BF2ABC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A00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9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35CF33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7B08268C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ПРИГОТОВЛЕНИЕ ЦЕМЕНТНЫХ РАСТВОРОВ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ВРУЧНУЮ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491CAA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М3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3B6BF0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0,5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7EC2A9B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868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5" w:type="dxa"/>
          <w:trHeight w:val="300" w:hRule="atLeast"/>
          <w:jc w:val="center"/>
        </w:trPr>
        <w:tc>
          <w:tcPr>
            <w:tcW w:w="443" w:type="dxa"/>
            <w:gridSpan w:val="2"/>
            <w:shd w:val="clear" w:color="auto" w:fill="auto"/>
            <w:noWrap/>
            <w:vAlign w:val="center"/>
          </w:tcPr>
          <w:p w14:paraId="356DF2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052" w:type="dxa"/>
            <w:gridSpan w:val="2"/>
            <w:shd w:val="clear" w:color="auto" w:fill="auto"/>
            <w:noWrap/>
            <w:vAlign w:val="top"/>
          </w:tcPr>
          <w:p w14:paraId="6B4E5826">
            <w:pP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ДЕМОНТАЖ ПРОБОК ПЗУ В КОЛОДЦАХ</w:t>
            </w:r>
          </w:p>
        </w:tc>
        <w:tc>
          <w:tcPr>
            <w:tcW w:w="1350" w:type="dxa"/>
            <w:gridSpan w:val="2"/>
            <w:shd w:val="clear" w:color="auto" w:fill="auto"/>
            <w:noWrap/>
            <w:vAlign w:val="center"/>
          </w:tcPr>
          <w:p w14:paraId="61771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 ШТ. ФАСОННЫХ ЧАСТЕЙ</w:t>
            </w:r>
          </w:p>
        </w:tc>
        <w:tc>
          <w:tcPr>
            <w:tcW w:w="1133" w:type="dxa"/>
            <w:gridSpan w:val="2"/>
            <w:shd w:val="clear" w:color="auto" w:fill="auto"/>
            <w:noWrap/>
            <w:vAlign w:val="center"/>
          </w:tcPr>
          <w:p w14:paraId="546174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0,2</w:t>
            </w:r>
          </w:p>
        </w:tc>
        <w:tc>
          <w:tcPr>
            <w:tcW w:w="1600" w:type="dxa"/>
            <w:gridSpan w:val="2"/>
            <w:shd w:val="clear" w:color="auto" w:fill="auto"/>
            <w:vAlign w:val="top"/>
          </w:tcPr>
          <w:p w14:paraId="55C6E2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DD33C3E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52A7029"/>
    <w:rsid w:val="05E54652"/>
    <w:rsid w:val="08F34D66"/>
    <w:rsid w:val="13D55286"/>
    <w:rsid w:val="165F78CC"/>
    <w:rsid w:val="1B833540"/>
    <w:rsid w:val="209F4781"/>
    <w:rsid w:val="217F294D"/>
    <w:rsid w:val="28B828E7"/>
    <w:rsid w:val="2DC342DF"/>
    <w:rsid w:val="33B20594"/>
    <w:rsid w:val="34CD29E5"/>
    <w:rsid w:val="38050E40"/>
    <w:rsid w:val="3E4C3E9C"/>
    <w:rsid w:val="3F110955"/>
    <w:rsid w:val="41102ED1"/>
    <w:rsid w:val="4253789F"/>
    <w:rsid w:val="45CD23C1"/>
    <w:rsid w:val="477D5511"/>
    <w:rsid w:val="482272D3"/>
    <w:rsid w:val="48E70E06"/>
    <w:rsid w:val="4B17505B"/>
    <w:rsid w:val="52AC74C8"/>
    <w:rsid w:val="56A411A2"/>
    <w:rsid w:val="58C73E57"/>
    <w:rsid w:val="5CE41FE9"/>
    <w:rsid w:val="5F3E325F"/>
    <w:rsid w:val="613D6A07"/>
    <w:rsid w:val="658C4497"/>
    <w:rsid w:val="6AF71B23"/>
    <w:rsid w:val="6FED0A82"/>
    <w:rsid w:val="75FB6052"/>
    <w:rsid w:val="76A80D45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549</Words>
  <Characters>3745</Characters>
  <Lines>19</Lines>
  <Paragraphs>5</Paragraphs>
  <TotalTime>17</TotalTime>
  <ScaleCrop>false</ScaleCrop>
  <LinksUpToDate>false</LinksUpToDate>
  <CharactersWithSpaces>4459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2026-07-06T08:51:00Z</cp:lastPrinted>
  <dcterms:modified xsi:type="dcterms:W3CDTF">2026-07-06T09:02:25Z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